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6F5" w:rsidRDefault="00F736F5" w:rsidP="00F736F5">
      <w:pPr>
        <w:jc w:val="center"/>
        <w:rPr>
          <w:sz w:val="28"/>
          <w:szCs w:val="28"/>
          <w:lang w:val="kk-KZ"/>
        </w:rPr>
      </w:pPr>
      <w:r w:rsidRPr="00F736F5">
        <w:rPr>
          <w:sz w:val="28"/>
          <w:szCs w:val="28"/>
        </w:rPr>
        <w:t xml:space="preserve">5 </w:t>
      </w:r>
      <w:r>
        <w:rPr>
          <w:sz w:val="28"/>
          <w:szCs w:val="28"/>
          <w:lang w:val="kk-KZ"/>
        </w:rPr>
        <w:t>АУДАНДЫ ПАЛЕТКА КӨМЕГІМЕН АНЫҚТАУ</w:t>
      </w:r>
    </w:p>
    <w:p w:rsidR="00F736F5" w:rsidRDefault="00F736F5" w:rsidP="00F736F5">
      <w:pPr>
        <w:tabs>
          <w:tab w:val="left" w:pos="4005"/>
        </w:tabs>
        <w:jc w:val="center"/>
        <w:rPr>
          <w:b/>
          <w:sz w:val="28"/>
          <w:szCs w:val="28"/>
          <w:lang w:val="kk-KZ"/>
        </w:rPr>
      </w:pPr>
    </w:p>
    <w:p w:rsidR="00F736F5" w:rsidRDefault="00F736F5" w:rsidP="00F736F5">
      <w:pPr>
        <w:tabs>
          <w:tab w:val="left" w:pos="4005"/>
        </w:tabs>
        <w:jc w:val="both"/>
        <w:rPr>
          <w:sz w:val="28"/>
          <w:szCs w:val="28"/>
          <w:lang w:val="kk-KZ"/>
        </w:rPr>
      </w:pPr>
      <w:r>
        <w:rPr>
          <w:sz w:val="28"/>
          <w:szCs w:val="28"/>
          <w:lang w:val="kk-KZ"/>
        </w:rPr>
        <w:t xml:space="preserve">         Аудандарды палетка көмегімен анықтауға да болады. Палетка дегеніміз бетіне квадраттар немесе параллель сызықтар сызылған  мөлдір қағаз(калька). Палетка торының көлемін карта масштабына сай етіп алып, анықталған учаскенің үстіне салады да, контур ішіндегі палетка торларының санын есептейді (Сурет 3а). Бұл тәсілдің кемшілігі шеткі квадраттар көлемінің көзбен анықталуында.</w:t>
      </w:r>
    </w:p>
    <w:p w:rsidR="00F736F5" w:rsidRDefault="00F736F5" w:rsidP="00F736F5">
      <w:pPr>
        <w:jc w:val="both"/>
        <w:rPr>
          <w:sz w:val="28"/>
          <w:szCs w:val="28"/>
          <w:lang w:val="kk-KZ"/>
        </w:rPr>
      </w:pPr>
      <w:r>
        <w:rPr>
          <w:sz w:val="28"/>
          <w:szCs w:val="28"/>
          <w:lang w:val="kk-KZ"/>
        </w:rPr>
        <w:t xml:space="preserve">         Шаршы палетканы, егер пландағы жер учаскенің ауданы 2 см</w:t>
      </w:r>
      <w:r w:rsidRPr="00F9485D">
        <w:rPr>
          <w:sz w:val="28"/>
          <w:szCs w:val="28"/>
          <w:vertAlign w:val="superscript"/>
          <w:lang w:val="kk-KZ"/>
        </w:rPr>
        <w:t>2</w:t>
      </w:r>
      <w:r>
        <w:rPr>
          <w:szCs w:val="28"/>
          <w:lang w:val="kk-KZ"/>
        </w:rPr>
        <w:t xml:space="preserve"> </w:t>
      </w:r>
      <w:r w:rsidRPr="00F9485D">
        <w:rPr>
          <w:szCs w:val="28"/>
          <w:lang w:val="kk-KZ"/>
        </w:rPr>
        <w:t xml:space="preserve">– </w:t>
      </w:r>
      <w:r>
        <w:rPr>
          <w:sz w:val="28"/>
          <w:szCs w:val="28"/>
          <w:lang w:val="kk-KZ"/>
        </w:rPr>
        <w:t xml:space="preserve">тан асатын болса, қолданбайды. Параллель палеткамен пландағы </w:t>
      </w:r>
      <w:r w:rsidRPr="00F9485D">
        <w:rPr>
          <w:sz w:val="28"/>
          <w:szCs w:val="28"/>
          <w:lang w:val="kk-KZ"/>
        </w:rPr>
        <w:t>10</w:t>
      </w:r>
      <w:r>
        <w:rPr>
          <w:sz w:val="28"/>
          <w:szCs w:val="28"/>
          <w:lang w:val="kk-KZ"/>
        </w:rPr>
        <w:t xml:space="preserve"> </w:t>
      </w:r>
      <w:r w:rsidRPr="00F9485D">
        <w:rPr>
          <w:sz w:val="28"/>
          <w:szCs w:val="28"/>
          <w:lang w:val="kk-KZ"/>
        </w:rPr>
        <w:t>см</w:t>
      </w:r>
      <w:r>
        <w:rPr>
          <w:sz w:val="28"/>
          <w:szCs w:val="28"/>
          <w:vertAlign w:val="superscript"/>
          <w:lang w:val="kk-KZ"/>
        </w:rPr>
        <w:t>2</w:t>
      </w:r>
      <w:r>
        <w:rPr>
          <w:sz w:val="28"/>
          <w:szCs w:val="28"/>
          <w:lang w:val="kk-KZ"/>
        </w:rPr>
        <w:t xml:space="preserve"> – тан үлкен ауданды анықтамайды.</w:t>
      </w:r>
    </w:p>
    <w:p w:rsidR="00F736F5" w:rsidRDefault="00F736F5" w:rsidP="00F736F5">
      <w:pPr>
        <w:jc w:val="both"/>
        <w:rPr>
          <w:sz w:val="28"/>
          <w:szCs w:val="28"/>
          <w:lang w:val="kk-KZ"/>
        </w:rPr>
      </w:pPr>
      <w:r>
        <w:rPr>
          <w:sz w:val="28"/>
          <w:szCs w:val="28"/>
          <w:lang w:val="kk-KZ"/>
        </w:rPr>
        <w:t xml:space="preserve">         Ал параллель сызықтардан тұратын палетканы пайдаланғанда (Сурет 3б), трапецияның ортанғы сызықтары </w:t>
      </w:r>
      <w:r w:rsidRPr="00962101">
        <w:rPr>
          <w:i/>
          <w:sz w:val="28"/>
          <w:szCs w:val="28"/>
          <w:lang w:val="kk-KZ"/>
        </w:rPr>
        <w:t>l</w:t>
      </w:r>
      <w:r w:rsidRPr="00962101">
        <w:rPr>
          <w:i/>
          <w:sz w:val="28"/>
          <w:szCs w:val="28"/>
          <w:vertAlign w:val="subscript"/>
          <w:lang w:val="kk-KZ"/>
        </w:rPr>
        <w:t>1</w:t>
      </w:r>
      <w:r>
        <w:rPr>
          <w:sz w:val="28"/>
          <w:szCs w:val="28"/>
          <w:lang w:val="kk-KZ"/>
        </w:rPr>
        <w:t>,</w:t>
      </w:r>
      <w:r w:rsidRPr="00962101">
        <w:rPr>
          <w:i/>
          <w:sz w:val="28"/>
          <w:szCs w:val="28"/>
          <w:lang w:val="kk-KZ"/>
        </w:rPr>
        <w:t xml:space="preserve"> l</w:t>
      </w:r>
      <w:r w:rsidRPr="00962101">
        <w:rPr>
          <w:i/>
          <w:sz w:val="28"/>
          <w:szCs w:val="28"/>
          <w:vertAlign w:val="subscript"/>
          <w:lang w:val="kk-KZ"/>
        </w:rPr>
        <w:t>2</w:t>
      </w:r>
      <w:r>
        <w:rPr>
          <w:i/>
          <w:sz w:val="28"/>
          <w:szCs w:val="28"/>
          <w:vertAlign w:val="subscript"/>
          <w:lang w:val="kk-KZ"/>
        </w:rPr>
        <w:t xml:space="preserve"> </w:t>
      </w:r>
      <w:r>
        <w:rPr>
          <w:sz w:val="28"/>
          <w:szCs w:val="28"/>
          <w:lang w:val="kk-KZ"/>
        </w:rPr>
        <w:t>...,</w:t>
      </w:r>
      <w:r w:rsidRPr="00962101">
        <w:rPr>
          <w:i/>
          <w:sz w:val="28"/>
          <w:szCs w:val="28"/>
          <w:lang w:val="kk-KZ"/>
        </w:rPr>
        <w:t xml:space="preserve"> l</w:t>
      </w:r>
      <w:r w:rsidRPr="00962101">
        <w:rPr>
          <w:i/>
          <w:sz w:val="28"/>
          <w:szCs w:val="28"/>
          <w:vertAlign w:val="subscript"/>
          <w:lang w:val="kk-KZ"/>
        </w:rPr>
        <w:t>n</w:t>
      </w:r>
      <w:r>
        <w:rPr>
          <w:sz w:val="28"/>
          <w:szCs w:val="28"/>
          <w:lang w:val="kk-KZ"/>
        </w:rPr>
        <w:t xml:space="preserve"> – циркуль өлшегенде немесе масштабты сызғыш арқылы өлшенеді. Содан кейін ол сызықтар қосындысын параллель сызықтар арақашықтары көбейтеді, яғни</w:t>
      </w:r>
    </w:p>
    <w:p w:rsidR="00F736F5" w:rsidRDefault="00F736F5" w:rsidP="00F736F5">
      <w:pPr>
        <w:jc w:val="both"/>
        <w:rPr>
          <w:sz w:val="28"/>
          <w:szCs w:val="28"/>
          <w:lang w:val="kk-KZ"/>
        </w:rPr>
      </w:pPr>
    </w:p>
    <w:p w:rsidR="00F736F5" w:rsidRPr="00AC4424" w:rsidRDefault="00F736F5" w:rsidP="00F736F5">
      <w:pPr>
        <w:ind w:right="175"/>
        <w:jc w:val="right"/>
        <w:rPr>
          <w:sz w:val="28"/>
          <w:szCs w:val="28"/>
          <w:lang w:val="kk-KZ"/>
        </w:rPr>
      </w:pPr>
      <w:r w:rsidRPr="00962101">
        <w:rPr>
          <w:position w:val="-10"/>
          <w:sz w:val="28"/>
          <w:szCs w:val="28"/>
          <w:lang w:val="kk-KZ"/>
        </w:rPr>
        <w:object w:dxaOrig="9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5pt;height:16.3pt" o:ole="">
            <v:imagedata r:id="rId4" o:title=""/>
          </v:shape>
          <o:OLEObject Type="Embed" ProgID="Equation.3" ShapeID="_x0000_i1025" DrawAspect="Content" ObjectID="_1637055016" r:id="rId5"/>
        </w:object>
      </w:r>
      <w:r>
        <w:rPr>
          <w:sz w:val="28"/>
          <w:szCs w:val="28"/>
          <w:vertAlign w:val="subscript"/>
          <w:lang w:val="kk-KZ"/>
        </w:rPr>
        <w:t>1</w:t>
      </w:r>
      <w:r>
        <w:rPr>
          <w:sz w:val="28"/>
          <w:szCs w:val="28"/>
          <w:lang w:val="kk-KZ"/>
        </w:rPr>
        <w:t>+</w:t>
      </w:r>
      <w:r w:rsidRPr="003F483C">
        <w:rPr>
          <w:i/>
          <w:sz w:val="28"/>
          <w:szCs w:val="28"/>
          <w:lang w:val="kk-KZ"/>
        </w:rPr>
        <w:t>l</w:t>
      </w:r>
      <w:r w:rsidRPr="003F483C">
        <w:rPr>
          <w:i/>
          <w:sz w:val="28"/>
          <w:szCs w:val="28"/>
          <w:vertAlign w:val="subscript"/>
          <w:lang w:val="kk-KZ"/>
        </w:rPr>
        <w:t>2</w:t>
      </w:r>
      <w:r w:rsidRPr="003F483C">
        <w:rPr>
          <w:i/>
          <w:sz w:val="28"/>
          <w:szCs w:val="28"/>
          <w:lang w:val="kk-KZ"/>
        </w:rPr>
        <w:t>+</w:t>
      </w:r>
      <w:r>
        <w:rPr>
          <w:sz w:val="28"/>
          <w:szCs w:val="28"/>
          <w:lang w:val="kk-KZ"/>
        </w:rPr>
        <w:t>...</w:t>
      </w:r>
      <w:r w:rsidRPr="003F483C">
        <w:rPr>
          <w:i/>
          <w:sz w:val="28"/>
          <w:szCs w:val="28"/>
          <w:lang w:val="kk-KZ"/>
        </w:rPr>
        <w:t xml:space="preserve"> </w:t>
      </w:r>
      <w:r w:rsidRPr="00962101">
        <w:rPr>
          <w:i/>
          <w:sz w:val="28"/>
          <w:szCs w:val="28"/>
          <w:lang w:val="kk-KZ"/>
        </w:rPr>
        <w:t>l</w:t>
      </w:r>
      <w:r w:rsidRPr="00962101">
        <w:rPr>
          <w:i/>
          <w:sz w:val="28"/>
          <w:szCs w:val="28"/>
          <w:vertAlign w:val="subscript"/>
          <w:lang w:val="kk-KZ"/>
        </w:rPr>
        <w:t>n</w:t>
      </w:r>
      <w:r>
        <w:rPr>
          <w:i/>
          <w:sz w:val="28"/>
          <w:szCs w:val="28"/>
          <w:lang w:val="kk-KZ"/>
        </w:rPr>
        <w:t>)</w:t>
      </w:r>
      <w:r w:rsidRPr="003F483C">
        <w:rPr>
          <w:i/>
          <w:sz w:val="28"/>
          <w:szCs w:val="28"/>
          <w:lang w:val="kk-KZ"/>
        </w:rPr>
        <w:t>=</w:t>
      </w:r>
      <w:r>
        <w:rPr>
          <w:i/>
          <w:sz w:val="28"/>
          <w:szCs w:val="28"/>
          <w:lang w:val="kk-KZ"/>
        </w:rPr>
        <w:t>а∑</w:t>
      </w:r>
      <w:r w:rsidRPr="003F483C">
        <w:rPr>
          <w:i/>
          <w:sz w:val="28"/>
          <w:szCs w:val="28"/>
          <w:lang w:val="kk-KZ"/>
        </w:rPr>
        <w:t xml:space="preserve"> </w:t>
      </w:r>
      <w:r w:rsidRPr="00962101">
        <w:rPr>
          <w:i/>
          <w:sz w:val="28"/>
          <w:szCs w:val="28"/>
          <w:lang w:val="kk-KZ"/>
        </w:rPr>
        <w:t>l</w:t>
      </w:r>
      <w:r w:rsidRPr="003F483C">
        <w:rPr>
          <w:i/>
          <w:sz w:val="28"/>
          <w:szCs w:val="28"/>
          <w:vertAlign w:val="subscript"/>
          <w:lang w:val="kk-KZ"/>
        </w:rPr>
        <w:t>i</w:t>
      </w:r>
      <w:r w:rsidRPr="00AC4424">
        <w:rPr>
          <w:sz w:val="28"/>
          <w:szCs w:val="28"/>
          <w:lang w:val="kk-KZ"/>
        </w:rPr>
        <w:t>,</w:t>
      </w:r>
      <w:r>
        <w:rPr>
          <w:i/>
          <w:sz w:val="28"/>
          <w:szCs w:val="28"/>
          <w:lang w:val="kk-KZ"/>
        </w:rPr>
        <w:t xml:space="preserve">                                </w:t>
      </w:r>
      <w:r>
        <w:rPr>
          <w:sz w:val="28"/>
          <w:szCs w:val="28"/>
          <w:lang w:val="kk-KZ"/>
        </w:rPr>
        <w:t xml:space="preserve">         (12)</w:t>
      </w:r>
    </w:p>
    <w:p w:rsidR="00F736F5" w:rsidRPr="00AC4424" w:rsidRDefault="00F736F5" w:rsidP="00F736F5">
      <w:pPr>
        <w:ind w:right="175"/>
        <w:jc w:val="right"/>
        <w:rPr>
          <w:sz w:val="28"/>
          <w:szCs w:val="28"/>
          <w:lang w:val="kk-KZ"/>
        </w:rPr>
      </w:pPr>
    </w:p>
    <w:p w:rsidR="00F736F5" w:rsidRDefault="00F736F5" w:rsidP="00F736F5">
      <w:pPr>
        <w:ind w:left="284"/>
        <w:rPr>
          <w:sz w:val="28"/>
          <w:szCs w:val="28"/>
          <w:lang w:val="kk-KZ"/>
        </w:rPr>
      </w:pPr>
      <w:r w:rsidRPr="00AC4424">
        <w:rPr>
          <w:sz w:val="28"/>
          <w:szCs w:val="28"/>
          <w:lang w:val="kk-KZ"/>
        </w:rPr>
        <w:t xml:space="preserve">      </w:t>
      </w:r>
      <w:r>
        <w:rPr>
          <w:sz w:val="28"/>
          <w:szCs w:val="28"/>
          <w:lang w:val="kk-KZ"/>
        </w:rPr>
        <w:t xml:space="preserve">   мұндағы: </w:t>
      </w:r>
      <w:r w:rsidRPr="007C4380">
        <w:rPr>
          <w:i/>
          <w:sz w:val="28"/>
          <w:szCs w:val="28"/>
          <w:lang w:val="kk-KZ"/>
        </w:rPr>
        <w:t>а</w:t>
      </w:r>
      <w:r w:rsidRPr="00AC4424">
        <w:rPr>
          <w:sz w:val="28"/>
          <w:szCs w:val="28"/>
          <w:lang w:val="kk-KZ"/>
        </w:rPr>
        <w:t>-</w:t>
      </w:r>
      <w:r>
        <w:rPr>
          <w:sz w:val="28"/>
          <w:szCs w:val="28"/>
          <w:lang w:val="kk-KZ"/>
        </w:rPr>
        <w:t xml:space="preserve"> палетканың биіктігі, м;</w:t>
      </w:r>
    </w:p>
    <w:p w:rsidR="00F736F5" w:rsidRDefault="00F736F5" w:rsidP="00F736F5">
      <w:pPr>
        <w:rPr>
          <w:sz w:val="28"/>
          <w:szCs w:val="28"/>
          <w:lang w:val="kk-KZ"/>
        </w:rPr>
      </w:pPr>
      <w:r>
        <w:rPr>
          <w:sz w:val="28"/>
          <w:szCs w:val="28"/>
          <w:lang w:val="kk-KZ"/>
        </w:rPr>
        <w:t xml:space="preserve">                         </w:t>
      </w:r>
      <w:r w:rsidRPr="007C4380">
        <w:rPr>
          <w:i/>
          <w:sz w:val="28"/>
          <w:szCs w:val="28"/>
          <w:lang w:val="kk-KZ"/>
        </w:rPr>
        <w:t xml:space="preserve"> </w:t>
      </w:r>
      <w:r>
        <w:rPr>
          <w:i/>
          <w:sz w:val="28"/>
          <w:szCs w:val="28"/>
          <w:lang w:val="kk-KZ"/>
        </w:rPr>
        <w:t xml:space="preserve">   </w:t>
      </w:r>
      <w:r w:rsidRPr="007C4380">
        <w:rPr>
          <w:i/>
          <w:sz w:val="28"/>
          <w:szCs w:val="28"/>
          <w:lang w:val="en-US"/>
        </w:rPr>
        <w:t>l</w:t>
      </w:r>
      <w:r>
        <w:rPr>
          <w:sz w:val="28"/>
          <w:szCs w:val="28"/>
          <w:lang w:val="en-US"/>
        </w:rPr>
        <w:t xml:space="preserve">- </w:t>
      </w:r>
      <w:proofErr w:type="gramStart"/>
      <w:r>
        <w:rPr>
          <w:sz w:val="28"/>
          <w:szCs w:val="28"/>
          <w:lang w:val="kk-KZ"/>
        </w:rPr>
        <w:t>трапецияның</w:t>
      </w:r>
      <w:proofErr w:type="gramEnd"/>
      <w:r>
        <w:rPr>
          <w:sz w:val="28"/>
          <w:szCs w:val="28"/>
          <w:lang w:val="kk-KZ"/>
        </w:rPr>
        <w:t xml:space="preserve"> ортанғы сызықтары.</w:t>
      </w:r>
    </w:p>
    <w:p w:rsidR="00F736F5" w:rsidRPr="003F483C" w:rsidRDefault="00F736F5" w:rsidP="00F736F5">
      <w:pPr>
        <w:widowControl w:val="0"/>
        <w:autoSpaceDE w:val="0"/>
        <w:autoSpaceDN w:val="0"/>
        <w:adjustRightInd w:val="0"/>
        <w:jc w:val="center"/>
        <w:rPr>
          <w:lang w:val="kk-KZ"/>
        </w:rPr>
      </w:pPr>
      <w:r>
        <w:rPr>
          <w:noProof/>
        </w:rPr>
        <w:drawing>
          <wp:inline distT="0" distB="0" distL="0" distR="0">
            <wp:extent cx="5408930" cy="2924175"/>
            <wp:effectExtent l="1905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5408930" cy="2924175"/>
                    </a:xfrm>
                    <a:prstGeom prst="rect">
                      <a:avLst/>
                    </a:prstGeom>
                    <a:noFill/>
                    <a:ln w="9525">
                      <a:noFill/>
                      <a:miter lim="800000"/>
                      <a:headEnd/>
                      <a:tailEnd/>
                    </a:ln>
                  </pic:spPr>
                </pic:pic>
              </a:graphicData>
            </a:graphic>
          </wp:inline>
        </w:drawing>
      </w:r>
    </w:p>
    <w:p w:rsidR="00F736F5" w:rsidRDefault="00F736F5" w:rsidP="00F736F5">
      <w:pPr>
        <w:jc w:val="center"/>
        <w:rPr>
          <w:sz w:val="28"/>
          <w:szCs w:val="28"/>
          <w:lang w:val="kk-KZ"/>
        </w:rPr>
      </w:pPr>
    </w:p>
    <w:p w:rsidR="00F736F5" w:rsidRDefault="00F736F5" w:rsidP="00F736F5">
      <w:pPr>
        <w:jc w:val="center"/>
        <w:rPr>
          <w:sz w:val="28"/>
          <w:szCs w:val="28"/>
          <w:lang w:val="kk-KZ"/>
        </w:rPr>
      </w:pPr>
    </w:p>
    <w:p w:rsidR="00F736F5" w:rsidRPr="003F483C" w:rsidRDefault="00F736F5" w:rsidP="00F736F5">
      <w:pPr>
        <w:rPr>
          <w:sz w:val="2"/>
          <w:szCs w:val="2"/>
          <w:lang w:val="kk-KZ"/>
        </w:rPr>
      </w:pPr>
    </w:p>
    <w:p w:rsidR="00F736F5" w:rsidRDefault="00F736F5" w:rsidP="00F736F5">
      <w:pPr>
        <w:jc w:val="center"/>
        <w:rPr>
          <w:sz w:val="28"/>
          <w:szCs w:val="28"/>
          <w:lang w:val="kk-KZ"/>
        </w:rPr>
      </w:pPr>
      <w:r>
        <w:rPr>
          <w:sz w:val="28"/>
          <w:szCs w:val="28"/>
          <w:lang w:val="kk-KZ"/>
        </w:rPr>
        <w:t>1:25000</w:t>
      </w:r>
    </w:p>
    <w:p w:rsidR="00F736F5" w:rsidRDefault="00F736F5" w:rsidP="00F736F5">
      <w:pPr>
        <w:jc w:val="center"/>
        <w:rPr>
          <w:sz w:val="28"/>
          <w:szCs w:val="28"/>
          <w:lang w:val="kk-KZ"/>
        </w:rPr>
      </w:pPr>
    </w:p>
    <w:p w:rsidR="00F736F5" w:rsidRDefault="00F736F5" w:rsidP="00F736F5">
      <w:pPr>
        <w:jc w:val="center"/>
        <w:rPr>
          <w:sz w:val="28"/>
          <w:szCs w:val="28"/>
          <w:lang w:val="kk-KZ"/>
        </w:rPr>
      </w:pPr>
      <w:r>
        <w:rPr>
          <w:sz w:val="28"/>
          <w:szCs w:val="28"/>
          <w:lang w:val="kk-KZ"/>
        </w:rPr>
        <w:t>Сурет 3</w:t>
      </w:r>
    </w:p>
    <w:p w:rsidR="00F736F5" w:rsidRDefault="00F736F5" w:rsidP="00F736F5">
      <w:pPr>
        <w:jc w:val="both"/>
        <w:rPr>
          <w:sz w:val="28"/>
          <w:szCs w:val="28"/>
          <w:lang w:val="kk-KZ"/>
        </w:rPr>
      </w:pPr>
    </w:p>
    <w:p w:rsidR="00F736F5" w:rsidRDefault="00F736F5" w:rsidP="00F736F5">
      <w:pPr>
        <w:jc w:val="both"/>
        <w:rPr>
          <w:sz w:val="28"/>
          <w:szCs w:val="28"/>
          <w:lang w:val="kk-KZ"/>
        </w:rPr>
      </w:pPr>
      <w:r>
        <w:rPr>
          <w:sz w:val="28"/>
          <w:szCs w:val="28"/>
          <w:lang w:val="kk-KZ"/>
        </w:rPr>
        <w:t xml:space="preserve">         Кесінділердің қосындысын сызық ұзындықтарын карта мен пландар өлшейтін курвиметр (Сурет 3в) деген аспап арқылы анықтауға болады. Ол үшін курвиметрдің дөңгелегін өлшенетін сызық бойымен жүргізіп отырып, </w:t>
      </w:r>
      <w:r>
        <w:rPr>
          <w:sz w:val="28"/>
          <w:szCs w:val="28"/>
          <w:lang w:val="kk-KZ"/>
        </w:rPr>
        <w:lastRenderedPageBreak/>
        <w:t>курвиметр циферблатынан алынған бастапқы және соңғы есептердің айырмашылығынан кесінділердің қосындысын сантиметрде алады.</w:t>
      </w:r>
    </w:p>
    <w:p w:rsidR="00F736F5" w:rsidRDefault="00F736F5" w:rsidP="00F736F5">
      <w:pPr>
        <w:jc w:val="both"/>
        <w:rPr>
          <w:sz w:val="28"/>
          <w:szCs w:val="28"/>
          <w:lang w:val="kk-KZ"/>
        </w:rPr>
      </w:pPr>
    </w:p>
    <w:p w:rsidR="00F736F5" w:rsidRDefault="00F736F5" w:rsidP="00F736F5">
      <w:pPr>
        <w:jc w:val="both"/>
        <w:rPr>
          <w:sz w:val="28"/>
          <w:szCs w:val="28"/>
          <w:lang w:val="kk-KZ"/>
        </w:rPr>
      </w:pPr>
    </w:p>
    <w:p w:rsidR="00F736F5" w:rsidRPr="00F736F5" w:rsidRDefault="00F736F5" w:rsidP="00F736F5">
      <w:pPr>
        <w:jc w:val="center"/>
        <w:rPr>
          <w:sz w:val="28"/>
          <w:szCs w:val="28"/>
          <w:lang w:val="kk-KZ"/>
        </w:rPr>
      </w:pPr>
    </w:p>
    <w:p w:rsidR="00BC14A0" w:rsidRPr="00F736F5" w:rsidRDefault="00F736F5">
      <w:pPr>
        <w:rPr>
          <w:i/>
          <w:u w:val="single"/>
          <w:lang w:val="kk-KZ"/>
        </w:rPr>
      </w:pPr>
      <w:r w:rsidRPr="00F736F5">
        <w:rPr>
          <w:i/>
          <w:u w:val="single"/>
          <w:lang w:val="kk-KZ"/>
        </w:rPr>
        <w:t xml:space="preserve">Картаны курстық жұмыста берілген картаны пайдалануға болады. </w:t>
      </w:r>
    </w:p>
    <w:sectPr w:rsidR="00BC14A0" w:rsidRPr="00F736F5"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F736F5"/>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46382"/>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36F5"/>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6F5"/>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36F5"/>
    <w:rPr>
      <w:rFonts w:ascii="Tahoma" w:hAnsi="Tahoma" w:cs="Tahoma"/>
      <w:sz w:val="16"/>
      <w:szCs w:val="16"/>
    </w:rPr>
  </w:style>
  <w:style w:type="character" w:customStyle="1" w:styleId="a4">
    <w:name w:val="Текст выноски Знак"/>
    <w:basedOn w:val="a0"/>
    <w:link w:val="a3"/>
    <w:uiPriority w:val="99"/>
    <w:semiHidden/>
    <w:rsid w:val="00F736F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220</Words>
  <Characters>1256</Characters>
  <Application>Microsoft Office Word</Application>
  <DocSecurity>0</DocSecurity>
  <Lines>10</Lines>
  <Paragraphs>2</Paragraphs>
  <ScaleCrop>false</ScaleCrop>
  <Company>EKTU</Company>
  <LinksUpToDate>false</LinksUpToDate>
  <CharactersWithSpaces>1474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2019-12-05T06:42:00Z</dcterms:created>
  <dcterms:modified xsi:type="dcterms:W3CDTF">2019-12-05T06:44:00Z</dcterms:modified>
</cp:coreProperties>
</file>